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B5" w:rsidRPr="000C05B5" w:rsidRDefault="000C05B5" w:rsidP="00A028AD">
      <w:pPr>
        <w:rPr>
          <w:b/>
          <w:bCs/>
          <w:sz w:val="32"/>
          <w:szCs w:val="32"/>
          <w:u w:val="single"/>
        </w:rPr>
      </w:pPr>
      <w:r w:rsidRPr="000C05B5">
        <w:rPr>
          <w:b/>
          <w:bCs/>
          <w:sz w:val="32"/>
          <w:szCs w:val="32"/>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1520825" cy="788035"/>
            <wp:effectExtent l="0" t="0" r="3175" b="0"/>
            <wp:wrapSquare wrapText="bothSides"/>
            <wp:docPr id="1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788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028AD" w:rsidRPr="000C05B5">
        <w:rPr>
          <w:b/>
          <w:bCs/>
          <w:sz w:val="32"/>
          <w:szCs w:val="32"/>
          <w:u w:val="single"/>
        </w:rPr>
        <w:t xml:space="preserve">New </w:t>
      </w:r>
      <w:r w:rsidRPr="000C05B5">
        <w:rPr>
          <w:b/>
          <w:bCs/>
          <w:sz w:val="32"/>
          <w:szCs w:val="32"/>
          <w:u w:val="single"/>
        </w:rPr>
        <w:t>Rider Assessment – things to consider</w:t>
      </w:r>
    </w:p>
    <w:p w:rsidR="00A028AD" w:rsidRPr="00A028AD" w:rsidRDefault="00A028AD" w:rsidP="00A028AD">
      <w:r w:rsidRPr="00A028AD">
        <w:t xml:space="preserve">The new rider assessment form is a basic form that RDA UK have put together for riders to have some sort of assessment before they start riding. </w:t>
      </w:r>
    </w:p>
    <w:p w:rsidR="00A028AD" w:rsidRPr="00A028AD" w:rsidRDefault="00A028AD" w:rsidP="00A028AD">
      <w:r w:rsidRPr="00A028AD">
        <w:t>This will help you as a coach decide wheth</w:t>
      </w:r>
      <w:bookmarkStart w:id="0" w:name="_GoBack"/>
      <w:bookmarkEnd w:id="0"/>
      <w:r w:rsidRPr="00A028AD">
        <w:t xml:space="preserve">er you have the facilities, knowledge, equines to help the rider. </w:t>
      </w:r>
      <w:r w:rsidR="00CE7A9C">
        <w:t xml:space="preserve">Here are some examples of things to bear in mind when asking the participant or their carer/parent about </w:t>
      </w:r>
      <w:r w:rsidR="000C05B5">
        <w:t xml:space="preserve">a certain </w:t>
      </w:r>
      <w:r w:rsidR="00CE7A9C">
        <w:t>condition.</w:t>
      </w:r>
    </w:p>
    <w:p w:rsidR="00000000" w:rsidRPr="00A028AD" w:rsidRDefault="00CE7A9C" w:rsidP="00CE7A9C">
      <w:r>
        <w:rPr>
          <w:b/>
          <w:bCs/>
          <w:u w:val="single"/>
        </w:rPr>
        <w:t>Epilepsy</w:t>
      </w:r>
    </w:p>
    <w:p w:rsidR="00000000" w:rsidRPr="00A028AD" w:rsidRDefault="000C05B5" w:rsidP="00CE7A9C">
      <w:r w:rsidRPr="00A028AD">
        <w:rPr>
          <w:lang w:val="en-US"/>
        </w:rPr>
        <w:t xml:space="preserve">Gathering information about the type of seizures and what happens when a seizure occurs helps you prepare your </w:t>
      </w:r>
      <w:r w:rsidRPr="00A028AD">
        <w:rPr>
          <w:lang w:val="en-US"/>
        </w:rPr>
        <w:t xml:space="preserve">helpers. Every rider is an individual and each group needs to assess </w:t>
      </w:r>
      <w:r w:rsidRPr="00A028AD">
        <w:rPr>
          <w:lang w:val="en-US"/>
        </w:rPr>
        <w:t xml:space="preserve">and </w:t>
      </w:r>
      <w:r w:rsidRPr="00A028AD">
        <w:rPr>
          <w:lang w:val="en-US"/>
        </w:rPr>
        <w:t>manage the risk in their own riding situation. Obviously</w:t>
      </w:r>
      <w:r w:rsidR="00CE7A9C">
        <w:rPr>
          <w:lang w:val="en-US"/>
        </w:rPr>
        <w:t>,</w:t>
      </w:r>
      <w:r w:rsidRPr="00A028AD">
        <w:rPr>
          <w:lang w:val="en-US"/>
        </w:rPr>
        <w:t xml:space="preserve"> an adult with frequent seizure activity, on a big horse, will have greater risks than a small child</w:t>
      </w:r>
      <w:r w:rsidRPr="00A028AD">
        <w:rPr>
          <w:lang w:val="en-US"/>
        </w:rPr>
        <w:t xml:space="preserve"> on a small pony. It is quite common for seizures in children </w:t>
      </w:r>
      <w:r w:rsidR="00CE7A9C">
        <w:rPr>
          <w:lang w:val="en-US"/>
        </w:rPr>
        <w:t xml:space="preserve">to </w:t>
      </w:r>
      <w:r w:rsidRPr="00A028AD">
        <w:rPr>
          <w:lang w:val="en-US"/>
        </w:rPr>
        <w:t>occur during sleep to wake times (i</w:t>
      </w:r>
      <w:r w:rsidR="00FC6891">
        <w:rPr>
          <w:lang w:val="en-US"/>
        </w:rPr>
        <w:t>.</w:t>
      </w:r>
      <w:r w:rsidRPr="00A028AD">
        <w:rPr>
          <w:lang w:val="en-US"/>
        </w:rPr>
        <w:t>e</w:t>
      </w:r>
      <w:r w:rsidR="00FC6891">
        <w:rPr>
          <w:lang w:val="en-US"/>
        </w:rPr>
        <w:t>.</w:t>
      </w:r>
      <w:r w:rsidRPr="00A028AD">
        <w:rPr>
          <w:lang w:val="en-US"/>
        </w:rPr>
        <w:t xml:space="preserve"> early morning or evening times) which is less of a risk when riding than if they have random seizu</w:t>
      </w:r>
      <w:r w:rsidR="00CE7A9C">
        <w:rPr>
          <w:lang w:val="en-US"/>
        </w:rPr>
        <w:t xml:space="preserve">res at any time without warning, with </w:t>
      </w:r>
      <w:r w:rsidRPr="00A028AD">
        <w:rPr>
          <w:lang w:val="en-US"/>
        </w:rPr>
        <w:t>loss of consci</w:t>
      </w:r>
      <w:r w:rsidRPr="00A028AD">
        <w:rPr>
          <w:lang w:val="en-US"/>
        </w:rPr>
        <w:t xml:space="preserve">ousness. Making sure there is regular communication about any changes in medication or seizures with parents, </w:t>
      </w:r>
      <w:proofErr w:type="spellStart"/>
      <w:r w:rsidRPr="00A028AD">
        <w:rPr>
          <w:lang w:val="en-US"/>
        </w:rPr>
        <w:t>carers</w:t>
      </w:r>
      <w:proofErr w:type="spellEnd"/>
      <w:r w:rsidRPr="00A028AD">
        <w:rPr>
          <w:lang w:val="en-US"/>
        </w:rPr>
        <w:t xml:space="preserve"> and riders is very important. There may be situations when riding is not safe but this </w:t>
      </w:r>
      <w:proofErr w:type="gramStart"/>
      <w:r w:rsidR="00FC6891">
        <w:rPr>
          <w:lang w:val="en-US"/>
        </w:rPr>
        <w:t>should be approached</w:t>
      </w:r>
      <w:proofErr w:type="gramEnd"/>
      <w:r w:rsidRPr="00A028AD">
        <w:rPr>
          <w:lang w:val="en-US"/>
        </w:rPr>
        <w:t xml:space="preserve"> on an individual basis. It may be helpful </w:t>
      </w:r>
      <w:r w:rsidR="00FC6891">
        <w:rPr>
          <w:lang w:val="en-US"/>
        </w:rPr>
        <w:t>if</w:t>
      </w:r>
      <w:r w:rsidRPr="00A028AD">
        <w:rPr>
          <w:lang w:val="en-US"/>
        </w:rPr>
        <w:t xml:space="preserve"> a diary of seizure activity </w:t>
      </w:r>
      <w:proofErr w:type="gramStart"/>
      <w:r w:rsidRPr="00A028AD">
        <w:rPr>
          <w:lang w:val="en-US"/>
        </w:rPr>
        <w:t xml:space="preserve">is kept and shared by parents or </w:t>
      </w:r>
      <w:proofErr w:type="spellStart"/>
      <w:r w:rsidRPr="00A028AD">
        <w:rPr>
          <w:lang w:val="en-US"/>
        </w:rPr>
        <w:t>carers</w:t>
      </w:r>
      <w:proofErr w:type="spellEnd"/>
      <w:proofErr w:type="gramEnd"/>
      <w:r w:rsidRPr="00A028AD">
        <w:rPr>
          <w:lang w:val="en-US"/>
        </w:rPr>
        <w:t>.</w:t>
      </w:r>
      <w:r w:rsidR="0032465A">
        <w:rPr>
          <w:lang w:val="en-US"/>
        </w:rPr>
        <w:t xml:space="preserve"> Things to bear in mind:</w:t>
      </w:r>
    </w:p>
    <w:p w:rsidR="00000000" w:rsidRPr="00A028AD" w:rsidRDefault="00FC6891" w:rsidP="00A028AD">
      <w:pPr>
        <w:numPr>
          <w:ilvl w:val="0"/>
          <w:numId w:val="1"/>
        </w:numPr>
      </w:pPr>
      <w:r>
        <w:t>1. What type of epilepsy does the participant have</w:t>
      </w:r>
      <w:r w:rsidR="000C05B5" w:rsidRPr="00A028AD">
        <w:t xml:space="preserve"> or what happens when seizures occur? </w:t>
      </w:r>
    </w:p>
    <w:p w:rsidR="00000000" w:rsidRPr="00A028AD" w:rsidRDefault="000C05B5" w:rsidP="00A028AD">
      <w:pPr>
        <w:numPr>
          <w:ilvl w:val="0"/>
          <w:numId w:val="1"/>
        </w:numPr>
      </w:pPr>
      <w:r w:rsidRPr="00A028AD">
        <w:t xml:space="preserve">2. How long does the seizure usually last? </w:t>
      </w:r>
    </w:p>
    <w:p w:rsidR="00000000" w:rsidRPr="00A028AD" w:rsidRDefault="000C05B5" w:rsidP="00A028AD">
      <w:pPr>
        <w:numPr>
          <w:ilvl w:val="0"/>
          <w:numId w:val="1"/>
        </w:numPr>
      </w:pPr>
      <w:r w:rsidRPr="00A028AD">
        <w:t xml:space="preserve">3. How frequently do the seizures occur? </w:t>
      </w:r>
    </w:p>
    <w:p w:rsidR="00000000" w:rsidRPr="00A028AD" w:rsidRDefault="000C05B5" w:rsidP="00A028AD">
      <w:pPr>
        <w:numPr>
          <w:ilvl w:val="0"/>
          <w:numId w:val="1"/>
        </w:numPr>
      </w:pPr>
      <w:r w:rsidRPr="00A028AD">
        <w:t>4. Is there a warn</w:t>
      </w:r>
      <w:r w:rsidRPr="00A028AD">
        <w:t>ing of a pending seizure (i</w:t>
      </w:r>
      <w:r w:rsidR="00FC6891">
        <w:t>.</w:t>
      </w:r>
      <w:r w:rsidRPr="00A028AD">
        <w:t>e</w:t>
      </w:r>
      <w:r w:rsidR="00FC6891">
        <w:t>.</w:t>
      </w:r>
      <w:r w:rsidRPr="00A028AD">
        <w:t xml:space="preserve"> headache, aura)?</w:t>
      </w:r>
    </w:p>
    <w:p w:rsidR="00000000" w:rsidRPr="00A028AD" w:rsidRDefault="000C05B5" w:rsidP="00A028AD">
      <w:pPr>
        <w:numPr>
          <w:ilvl w:val="0"/>
          <w:numId w:val="1"/>
        </w:numPr>
      </w:pPr>
      <w:r w:rsidRPr="00A028AD">
        <w:t>5. Do the seizures occur (or more likely to occur) at certain times of the day i.e. sleep</w:t>
      </w:r>
      <w:r w:rsidR="00FC6891">
        <w:t>/</w:t>
      </w:r>
      <w:r w:rsidRPr="00A028AD">
        <w:t xml:space="preserve"> </w:t>
      </w:r>
      <w:r w:rsidR="00FC6891">
        <w:t>a</w:t>
      </w:r>
      <w:r w:rsidRPr="00A028AD">
        <w:t xml:space="preserve">wake times? </w:t>
      </w:r>
    </w:p>
    <w:p w:rsidR="00000000" w:rsidRPr="00A028AD" w:rsidRDefault="000C05B5" w:rsidP="00A028AD">
      <w:pPr>
        <w:numPr>
          <w:ilvl w:val="0"/>
          <w:numId w:val="1"/>
        </w:numPr>
      </w:pPr>
      <w:r w:rsidRPr="00A028AD">
        <w:t xml:space="preserve">6. What medication do they take? </w:t>
      </w:r>
    </w:p>
    <w:p w:rsidR="00000000" w:rsidRPr="00A028AD" w:rsidRDefault="000C05B5" w:rsidP="00A028AD">
      <w:pPr>
        <w:numPr>
          <w:ilvl w:val="0"/>
          <w:numId w:val="1"/>
        </w:numPr>
      </w:pPr>
      <w:r w:rsidRPr="00A028AD">
        <w:t xml:space="preserve"> 7. Does the rider lo</w:t>
      </w:r>
      <w:r w:rsidRPr="00A028AD">
        <w:t>se postural control (i</w:t>
      </w:r>
      <w:r w:rsidR="00FC6891">
        <w:t>.</w:t>
      </w:r>
      <w:r w:rsidRPr="00A028AD">
        <w:t>e</w:t>
      </w:r>
      <w:r w:rsidR="00FC6891">
        <w:t>.</w:t>
      </w:r>
      <w:r w:rsidRPr="00A028AD">
        <w:t xml:space="preserve"> likely to fall down) during a seizure i.e. drop seizure or tonic</w:t>
      </w:r>
      <w:r w:rsidR="00FC6891">
        <w:t>-</w:t>
      </w:r>
      <w:proofErr w:type="spellStart"/>
      <w:r w:rsidRPr="00A028AD">
        <w:t>clonic</w:t>
      </w:r>
      <w:proofErr w:type="spellEnd"/>
      <w:r w:rsidRPr="00A028AD">
        <w:t xml:space="preserve">? </w:t>
      </w:r>
    </w:p>
    <w:p w:rsidR="00000000" w:rsidRPr="00A028AD" w:rsidRDefault="000C05B5" w:rsidP="00A028AD">
      <w:pPr>
        <w:numPr>
          <w:ilvl w:val="0"/>
          <w:numId w:val="1"/>
        </w:numPr>
      </w:pPr>
      <w:r w:rsidRPr="00A028AD">
        <w:t>8. Is there likely to be an after effect (i</w:t>
      </w:r>
      <w:r w:rsidR="00FC6891">
        <w:t>.</w:t>
      </w:r>
      <w:r w:rsidRPr="00A028AD">
        <w:t>e</w:t>
      </w:r>
      <w:r w:rsidR="00FC6891">
        <w:t>.</w:t>
      </w:r>
      <w:r w:rsidRPr="00A028AD">
        <w:t xml:space="preserve"> drowsiness, lack of personal awareness, confusion, </w:t>
      </w:r>
      <w:proofErr w:type="gramStart"/>
      <w:r w:rsidRPr="00A028AD">
        <w:t>loss</w:t>
      </w:r>
      <w:proofErr w:type="gramEnd"/>
      <w:r w:rsidRPr="00A028AD">
        <w:t xml:space="preserve"> of bladder control)?  </w:t>
      </w:r>
    </w:p>
    <w:p w:rsidR="00000000" w:rsidRPr="00A028AD" w:rsidRDefault="000C05B5" w:rsidP="00A028AD">
      <w:pPr>
        <w:numPr>
          <w:ilvl w:val="0"/>
          <w:numId w:val="1"/>
        </w:numPr>
      </w:pPr>
      <w:r w:rsidRPr="00A028AD">
        <w:t>Epilepsy Po</w:t>
      </w:r>
      <w:r w:rsidRPr="00A028AD">
        <w:t>licy. M</w:t>
      </w:r>
      <w:r>
        <w:t>ake sure people are aware of it.</w:t>
      </w:r>
      <w:r w:rsidRPr="00A028AD">
        <w:t xml:space="preserve"> </w:t>
      </w:r>
      <w:r w:rsidR="00093A3F">
        <w:t xml:space="preserve">it is listed in Policies on the </w:t>
      </w:r>
      <w:proofErr w:type="spellStart"/>
      <w:r w:rsidR="00093A3F">
        <w:t>MyRDA</w:t>
      </w:r>
      <w:proofErr w:type="spellEnd"/>
      <w:r w:rsidR="00093A3F">
        <w:t xml:space="preserve"> website as RDA Epilepsy Policy</w:t>
      </w:r>
      <w:r w:rsidRPr="00A028AD">
        <w:t xml:space="preserve">. </w:t>
      </w:r>
    </w:p>
    <w:p w:rsidR="00000000" w:rsidRPr="00A028AD" w:rsidRDefault="000C05B5" w:rsidP="0032465A">
      <w:r w:rsidRPr="00A028AD">
        <w:rPr>
          <w:b/>
          <w:bCs/>
        </w:rPr>
        <w:t xml:space="preserve">Autism </w:t>
      </w:r>
      <w:r w:rsidR="0032465A">
        <w:rPr>
          <w:b/>
          <w:bCs/>
        </w:rPr>
        <w:t>–</w:t>
      </w:r>
      <w:r w:rsidRPr="00A028AD">
        <w:t xml:space="preserve"> </w:t>
      </w:r>
      <w:r w:rsidR="0032465A">
        <w:t>It is a good idea to get a background on participants with Autism. Each participant may present with very different strategies to cope with world around them and new environments. As well as learning whether the participant has met horses before the following considerations will help build a picture about how they will cope within a session.</w:t>
      </w:r>
    </w:p>
    <w:p w:rsidR="00000000" w:rsidRPr="00A028AD" w:rsidRDefault="000C05B5" w:rsidP="0032465A">
      <w:pPr>
        <w:numPr>
          <w:ilvl w:val="0"/>
          <w:numId w:val="1"/>
        </w:numPr>
      </w:pPr>
      <w:r w:rsidRPr="00A028AD">
        <w:t xml:space="preserve">1. </w:t>
      </w:r>
      <w:r w:rsidRPr="00A028AD">
        <w:t xml:space="preserve">Are there any “triggers” to cause behaviours that maybe challenging? </w:t>
      </w:r>
    </w:p>
    <w:p w:rsidR="00000000" w:rsidRPr="00A028AD" w:rsidRDefault="000C05B5" w:rsidP="00A028AD">
      <w:pPr>
        <w:numPr>
          <w:ilvl w:val="0"/>
          <w:numId w:val="1"/>
        </w:numPr>
      </w:pPr>
      <w:r w:rsidRPr="00A028AD">
        <w:t xml:space="preserve">2. Is there anything that definitely needs </w:t>
      </w:r>
      <w:r w:rsidR="0032465A">
        <w:t>avoiding</w:t>
      </w:r>
      <w:r w:rsidRPr="00A028AD">
        <w:t xml:space="preserve">? </w:t>
      </w:r>
    </w:p>
    <w:p w:rsidR="00000000" w:rsidRPr="00A028AD" w:rsidRDefault="000C05B5" w:rsidP="00A028AD">
      <w:pPr>
        <w:numPr>
          <w:ilvl w:val="0"/>
          <w:numId w:val="1"/>
        </w:numPr>
      </w:pPr>
      <w:r w:rsidRPr="00A028AD">
        <w:t>3. Does the rider show any repetitive behaviour (“stimming”) which may affect / upset the horse, e</w:t>
      </w:r>
      <w:r w:rsidR="00093A3F">
        <w:t>.</w:t>
      </w:r>
      <w:r w:rsidRPr="00A028AD">
        <w:t>g</w:t>
      </w:r>
      <w:r w:rsidR="00093A3F">
        <w:t>.</w:t>
      </w:r>
      <w:r w:rsidRPr="00A028AD">
        <w:t xml:space="preserve"> sudden shouting </w:t>
      </w:r>
      <w:r w:rsidRPr="00A028AD">
        <w:t>/no</w:t>
      </w:r>
      <w:r w:rsidR="00093A3F">
        <w:t xml:space="preserve">ise, clapping, hitting, </w:t>
      </w:r>
      <w:proofErr w:type="gramStart"/>
      <w:r w:rsidR="00093A3F">
        <w:t>rocking</w:t>
      </w:r>
      <w:proofErr w:type="gramEnd"/>
      <w:r w:rsidR="00093A3F">
        <w:t>.</w:t>
      </w:r>
    </w:p>
    <w:p w:rsidR="00000000" w:rsidRPr="00A028AD" w:rsidRDefault="000C05B5" w:rsidP="00A028AD">
      <w:pPr>
        <w:numPr>
          <w:ilvl w:val="0"/>
          <w:numId w:val="1"/>
        </w:numPr>
      </w:pPr>
      <w:r w:rsidRPr="00A028AD">
        <w:t xml:space="preserve">4. Indicate the rider’s tolerance to touch / handling which may be unavoidable when getting on or off the horse (including putting a hat on). </w:t>
      </w:r>
    </w:p>
    <w:p w:rsidR="00C06125" w:rsidRDefault="000C05B5" w:rsidP="000C05B5">
      <w:pPr>
        <w:numPr>
          <w:ilvl w:val="0"/>
          <w:numId w:val="1"/>
        </w:numPr>
      </w:pPr>
      <w:r w:rsidRPr="00A028AD">
        <w:t>5.</w:t>
      </w:r>
      <w:r w:rsidR="00093A3F">
        <w:t xml:space="preserve"> </w:t>
      </w:r>
      <w:r w:rsidRPr="00A028AD">
        <w:t xml:space="preserve">How does the rider cope with transitions / change of activity / change of horse or helper? </w:t>
      </w:r>
    </w:p>
    <w:sectPr w:rsidR="00C06125" w:rsidSect="000C05B5">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505F"/>
    <w:multiLevelType w:val="hybridMultilevel"/>
    <w:tmpl w:val="47B0C256"/>
    <w:lvl w:ilvl="0" w:tplc="059A2DFC">
      <w:start w:val="1"/>
      <w:numFmt w:val="bullet"/>
      <w:lvlText w:val="-"/>
      <w:lvlJc w:val="left"/>
      <w:pPr>
        <w:tabs>
          <w:tab w:val="num" w:pos="720"/>
        </w:tabs>
        <w:ind w:left="720" w:hanging="360"/>
      </w:pPr>
      <w:rPr>
        <w:rFonts w:ascii="Times New Roman" w:hAnsi="Times New Roman" w:hint="default"/>
      </w:rPr>
    </w:lvl>
    <w:lvl w:ilvl="1" w:tplc="962ED4BA" w:tentative="1">
      <w:start w:val="1"/>
      <w:numFmt w:val="bullet"/>
      <w:lvlText w:val="-"/>
      <w:lvlJc w:val="left"/>
      <w:pPr>
        <w:tabs>
          <w:tab w:val="num" w:pos="1440"/>
        </w:tabs>
        <w:ind w:left="1440" w:hanging="360"/>
      </w:pPr>
      <w:rPr>
        <w:rFonts w:ascii="Times New Roman" w:hAnsi="Times New Roman" w:hint="default"/>
      </w:rPr>
    </w:lvl>
    <w:lvl w:ilvl="2" w:tplc="6492C2F6" w:tentative="1">
      <w:start w:val="1"/>
      <w:numFmt w:val="bullet"/>
      <w:lvlText w:val="-"/>
      <w:lvlJc w:val="left"/>
      <w:pPr>
        <w:tabs>
          <w:tab w:val="num" w:pos="2160"/>
        </w:tabs>
        <w:ind w:left="2160" w:hanging="360"/>
      </w:pPr>
      <w:rPr>
        <w:rFonts w:ascii="Times New Roman" w:hAnsi="Times New Roman" w:hint="default"/>
      </w:rPr>
    </w:lvl>
    <w:lvl w:ilvl="3" w:tplc="021671E0" w:tentative="1">
      <w:start w:val="1"/>
      <w:numFmt w:val="bullet"/>
      <w:lvlText w:val="-"/>
      <w:lvlJc w:val="left"/>
      <w:pPr>
        <w:tabs>
          <w:tab w:val="num" w:pos="2880"/>
        </w:tabs>
        <w:ind w:left="2880" w:hanging="360"/>
      </w:pPr>
      <w:rPr>
        <w:rFonts w:ascii="Times New Roman" w:hAnsi="Times New Roman" w:hint="default"/>
      </w:rPr>
    </w:lvl>
    <w:lvl w:ilvl="4" w:tplc="3222CF14" w:tentative="1">
      <w:start w:val="1"/>
      <w:numFmt w:val="bullet"/>
      <w:lvlText w:val="-"/>
      <w:lvlJc w:val="left"/>
      <w:pPr>
        <w:tabs>
          <w:tab w:val="num" w:pos="3600"/>
        </w:tabs>
        <w:ind w:left="3600" w:hanging="360"/>
      </w:pPr>
      <w:rPr>
        <w:rFonts w:ascii="Times New Roman" w:hAnsi="Times New Roman" w:hint="default"/>
      </w:rPr>
    </w:lvl>
    <w:lvl w:ilvl="5" w:tplc="B352DA8E" w:tentative="1">
      <w:start w:val="1"/>
      <w:numFmt w:val="bullet"/>
      <w:lvlText w:val="-"/>
      <w:lvlJc w:val="left"/>
      <w:pPr>
        <w:tabs>
          <w:tab w:val="num" w:pos="4320"/>
        </w:tabs>
        <w:ind w:left="4320" w:hanging="360"/>
      </w:pPr>
      <w:rPr>
        <w:rFonts w:ascii="Times New Roman" w:hAnsi="Times New Roman" w:hint="default"/>
      </w:rPr>
    </w:lvl>
    <w:lvl w:ilvl="6" w:tplc="086C81B8" w:tentative="1">
      <w:start w:val="1"/>
      <w:numFmt w:val="bullet"/>
      <w:lvlText w:val="-"/>
      <w:lvlJc w:val="left"/>
      <w:pPr>
        <w:tabs>
          <w:tab w:val="num" w:pos="5040"/>
        </w:tabs>
        <w:ind w:left="5040" w:hanging="360"/>
      </w:pPr>
      <w:rPr>
        <w:rFonts w:ascii="Times New Roman" w:hAnsi="Times New Roman" w:hint="default"/>
      </w:rPr>
    </w:lvl>
    <w:lvl w:ilvl="7" w:tplc="EF2C20F6" w:tentative="1">
      <w:start w:val="1"/>
      <w:numFmt w:val="bullet"/>
      <w:lvlText w:val="-"/>
      <w:lvlJc w:val="left"/>
      <w:pPr>
        <w:tabs>
          <w:tab w:val="num" w:pos="5760"/>
        </w:tabs>
        <w:ind w:left="5760" w:hanging="360"/>
      </w:pPr>
      <w:rPr>
        <w:rFonts w:ascii="Times New Roman" w:hAnsi="Times New Roman" w:hint="default"/>
      </w:rPr>
    </w:lvl>
    <w:lvl w:ilvl="8" w:tplc="0866A9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AD"/>
    <w:rsid w:val="00093A3F"/>
    <w:rsid w:val="000C05B5"/>
    <w:rsid w:val="0032465A"/>
    <w:rsid w:val="00A028AD"/>
    <w:rsid w:val="00C06125"/>
    <w:rsid w:val="00CE7A9C"/>
    <w:rsid w:val="00FC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DE26"/>
  <w15:chartTrackingRefBased/>
  <w15:docId w15:val="{40E74C43-84C9-43FC-B761-2F27865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41742">
      <w:bodyDiv w:val="1"/>
      <w:marLeft w:val="0"/>
      <w:marRight w:val="0"/>
      <w:marTop w:val="0"/>
      <w:marBottom w:val="0"/>
      <w:divBdr>
        <w:top w:val="none" w:sz="0" w:space="0" w:color="auto"/>
        <w:left w:val="none" w:sz="0" w:space="0" w:color="auto"/>
        <w:bottom w:val="none" w:sz="0" w:space="0" w:color="auto"/>
        <w:right w:val="none" w:sz="0" w:space="0" w:color="auto"/>
      </w:divBdr>
      <w:divsChild>
        <w:div w:id="327053373">
          <w:marLeft w:val="274"/>
          <w:marRight w:val="0"/>
          <w:marTop w:val="0"/>
          <w:marBottom w:val="0"/>
          <w:divBdr>
            <w:top w:val="none" w:sz="0" w:space="0" w:color="auto"/>
            <w:left w:val="none" w:sz="0" w:space="0" w:color="auto"/>
            <w:bottom w:val="none" w:sz="0" w:space="0" w:color="auto"/>
            <w:right w:val="none" w:sz="0" w:space="0" w:color="auto"/>
          </w:divBdr>
        </w:div>
        <w:div w:id="584536875">
          <w:marLeft w:val="274"/>
          <w:marRight w:val="0"/>
          <w:marTop w:val="0"/>
          <w:marBottom w:val="0"/>
          <w:divBdr>
            <w:top w:val="none" w:sz="0" w:space="0" w:color="auto"/>
            <w:left w:val="none" w:sz="0" w:space="0" w:color="auto"/>
            <w:bottom w:val="none" w:sz="0" w:space="0" w:color="auto"/>
            <w:right w:val="none" w:sz="0" w:space="0" w:color="auto"/>
          </w:divBdr>
        </w:div>
        <w:div w:id="1719207841">
          <w:marLeft w:val="274"/>
          <w:marRight w:val="0"/>
          <w:marTop w:val="0"/>
          <w:marBottom w:val="0"/>
          <w:divBdr>
            <w:top w:val="none" w:sz="0" w:space="0" w:color="auto"/>
            <w:left w:val="none" w:sz="0" w:space="0" w:color="auto"/>
            <w:bottom w:val="none" w:sz="0" w:space="0" w:color="auto"/>
            <w:right w:val="none" w:sz="0" w:space="0" w:color="auto"/>
          </w:divBdr>
        </w:div>
        <w:div w:id="757211089">
          <w:marLeft w:val="274"/>
          <w:marRight w:val="0"/>
          <w:marTop w:val="0"/>
          <w:marBottom w:val="0"/>
          <w:divBdr>
            <w:top w:val="none" w:sz="0" w:space="0" w:color="auto"/>
            <w:left w:val="none" w:sz="0" w:space="0" w:color="auto"/>
            <w:bottom w:val="none" w:sz="0" w:space="0" w:color="auto"/>
            <w:right w:val="none" w:sz="0" w:space="0" w:color="auto"/>
          </w:divBdr>
        </w:div>
        <w:div w:id="1342245171">
          <w:marLeft w:val="274"/>
          <w:marRight w:val="0"/>
          <w:marTop w:val="0"/>
          <w:marBottom w:val="0"/>
          <w:divBdr>
            <w:top w:val="none" w:sz="0" w:space="0" w:color="auto"/>
            <w:left w:val="none" w:sz="0" w:space="0" w:color="auto"/>
            <w:bottom w:val="none" w:sz="0" w:space="0" w:color="auto"/>
            <w:right w:val="none" w:sz="0" w:space="0" w:color="auto"/>
          </w:divBdr>
        </w:div>
        <w:div w:id="903373713">
          <w:marLeft w:val="274"/>
          <w:marRight w:val="0"/>
          <w:marTop w:val="0"/>
          <w:marBottom w:val="0"/>
          <w:divBdr>
            <w:top w:val="none" w:sz="0" w:space="0" w:color="auto"/>
            <w:left w:val="none" w:sz="0" w:space="0" w:color="auto"/>
            <w:bottom w:val="none" w:sz="0" w:space="0" w:color="auto"/>
            <w:right w:val="none" w:sz="0" w:space="0" w:color="auto"/>
          </w:divBdr>
        </w:div>
        <w:div w:id="87893166">
          <w:marLeft w:val="274"/>
          <w:marRight w:val="0"/>
          <w:marTop w:val="0"/>
          <w:marBottom w:val="0"/>
          <w:divBdr>
            <w:top w:val="none" w:sz="0" w:space="0" w:color="auto"/>
            <w:left w:val="none" w:sz="0" w:space="0" w:color="auto"/>
            <w:bottom w:val="none" w:sz="0" w:space="0" w:color="auto"/>
            <w:right w:val="none" w:sz="0" w:space="0" w:color="auto"/>
          </w:divBdr>
        </w:div>
        <w:div w:id="1390181815">
          <w:marLeft w:val="274"/>
          <w:marRight w:val="0"/>
          <w:marTop w:val="0"/>
          <w:marBottom w:val="0"/>
          <w:divBdr>
            <w:top w:val="none" w:sz="0" w:space="0" w:color="auto"/>
            <w:left w:val="none" w:sz="0" w:space="0" w:color="auto"/>
            <w:bottom w:val="none" w:sz="0" w:space="0" w:color="auto"/>
            <w:right w:val="none" w:sz="0" w:space="0" w:color="auto"/>
          </w:divBdr>
        </w:div>
        <w:div w:id="1155150537">
          <w:marLeft w:val="274"/>
          <w:marRight w:val="0"/>
          <w:marTop w:val="0"/>
          <w:marBottom w:val="0"/>
          <w:divBdr>
            <w:top w:val="none" w:sz="0" w:space="0" w:color="auto"/>
            <w:left w:val="none" w:sz="0" w:space="0" w:color="auto"/>
            <w:bottom w:val="none" w:sz="0" w:space="0" w:color="auto"/>
            <w:right w:val="none" w:sz="0" w:space="0" w:color="auto"/>
          </w:divBdr>
        </w:div>
        <w:div w:id="48190936">
          <w:marLeft w:val="274"/>
          <w:marRight w:val="0"/>
          <w:marTop w:val="0"/>
          <w:marBottom w:val="0"/>
          <w:divBdr>
            <w:top w:val="none" w:sz="0" w:space="0" w:color="auto"/>
            <w:left w:val="none" w:sz="0" w:space="0" w:color="auto"/>
            <w:bottom w:val="none" w:sz="0" w:space="0" w:color="auto"/>
            <w:right w:val="none" w:sz="0" w:space="0" w:color="auto"/>
          </w:divBdr>
        </w:div>
        <w:div w:id="493490777">
          <w:marLeft w:val="274"/>
          <w:marRight w:val="0"/>
          <w:marTop w:val="0"/>
          <w:marBottom w:val="0"/>
          <w:divBdr>
            <w:top w:val="none" w:sz="0" w:space="0" w:color="auto"/>
            <w:left w:val="none" w:sz="0" w:space="0" w:color="auto"/>
            <w:bottom w:val="none" w:sz="0" w:space="0" w:color="auto"/>
            <w:right w:val="none" w:sz="0" w:space="0" w:color="auto"/>
          </w:divBdr>
        </w:div>
        <w:div w:id="1437823572">
          <w:marLeft w:val="274"/>
          <w:marRight w:val="0"/>
          <w:marTop w:val="0"/>
          <w:marBottom w:val="0"/>
          <w:divBdr>
            <w:top w:val="none" w:sz="0" w:space="0" w:color="auto"/>
            <w:left w:val="none" w:sz="0" w:space="0" w:color="auto"/>
            <w:bottom w:val="none" w:sz="0" w:space="0" w:color="auto"/>
            <w:right w:val="none" w:sz="0" w:space="0" w:color="auto"/>
          </w:divBdr>
        </w:div>
        <w:div w:id="1489128454">
          <w:marLeft w:val="274"/>
          <w:marRight w:val="0"/>
          <w:marTop w:val="0"/>
          <w:marBottom w:val="0"/>
          <w:divBdr>
            <w:top w:val="none" w:sz="0" w:space="0" w:color="auto"/>
            <w:left w:val="none" w:sz="0" w:space="0" w:color="auto"/>
            <w:bottom w:val="none" w:sz="0" w:space="0" w:color="auto"/>
            <w:right w:val="none" w:sz="0" w:space="0" w:color="auto"/>
          </w:divBdr>
        </w:div>
        <w:div w:id="886113597">
          <w:marLeft w:val="274"/>
          <w:marRight w:val="0"/>
          <w:marTop w:val="0"/>
          <w:marBottom w:val="0"/>
          <w:divBdr>
            <w:top w:val="none" w:sz="0" w:space="0" w:color="auto"/>
            <w:left w:val="none" w:sz="0" w:space="0" w:color="auto"/>
            <w:bottom w:val="none" w:sz="0" w:space="0" w:color="auto"/>
            <w:right w:val="none" w:sz="0" w:space="0" w:color="auto"/>
          </w:divBdr>
        </w:div>
        <w:div w:id="1733116698">
          <w:marLeft w:val="274"/>
          <w:marRight w:val="0"/>
          <w:marTop w:val="0"/>
          <w:marBottom w:val="0"/>
          <w:divBdr>
            <w:top w:val="none" w:sz="0" w:space="0" w:color="auto"/>
            <w:left w:val="none" w:sz="0" w:space="0" w:color="auto"/>
            <w:bottom w:val="none" w:sz="0" w:space="0" w:color="auto"/>
            <w:right w:val="none" w:sz="0" w:space="0" w:color="auto"/>
          </w:divBdr>
        </w:div>
        <w:div w:id="186872821">
          <w:marLeft w:val="274"/>
          <w:marRight w:val="0"/>
          <w:marTop w:val="0"/>
          <w:marBottom w:val="0"/>
          <w:divBdr>
            <w:top w:val="none" w:sz="0" w:space="0" w:color="auto"/>
            <w:left w:val="none" w:sz="0" w:space="0" w:color="auto"/>
            <w:bottom w:val="none" w:sz="0" w:space="0" w:color="auto"/>
            <w:right w:val="none" w:sz="0" w:space="0" w:color="auto"/>
          </w:divBdr>
        </w:div>
        <w:div w:id="1445224654">
          <w:marLeft w:val="274"/>
          <w:marRight w:val="0"/>
          <w:marTop w:val="0"/>
          <w:marBottom w:val="0"/>
          <w:divBdr>
            <w:top w:val="none" w:sz="0" w:space="0" w:color="auto"/>
            <w:left w:val="none" w:sz="0" w:space="0" w:color="auto"/>
            <w:bottom w:val="none" w:sz="0" w:space="0" w:color="auto"/>
            <w:right w:val="none" w:sz="0" w:space="0" w:color="auto"/>
          </w:divBdr>
        </w:div>
        <w:div w:id="1203710819">
          <w:marLeft w:val="274"/>
          <w:marRight w:val="0"/>
          <w:marTop w:val="0"/>
          <w:marBottom w:val="0"/>
          <w:divBdr>
            <w:top w:val="none" w:sz="0" w:space="0" w:color="auto"/>
            <w:left w:val="none" w:sz="0" w:space="0" w:color="auto"/>
            <w:bottom w:val="none" w:sz="0" w:space="0" w:color="auto"/>
            <w:right w:val="none" w:sz="0" w:space="0" w:color="auto"/>
          </w:divBdr>
        </w:div>
        <w:div w:id="993023078">
          <w:marLeft w:val="274"/>
          <w:marRight w:val="0"/>
          <w:marTop w:val="0"/>
          <w:marBottom w:val="0"/>
          <w:divBdr>
            <w:top w:val="none" w:sz="0" w:space="0" w:color="auto"/>
            <w:left w:val="none" w:sz="0" w:space="0" w:color="auto"/>
            <w:bottom w:val="none" w:sz="0" w:space="0" w:color="auto"/>
            <w:right w:val="none" w:sz="0" w:space="0" w:color="auto"/>
          </w:divBdr>
        </w:div>
        <w:div w:id="2043283536">
          <w:marLeft w:val="274"/>
          <w:marRight w:val="0"/>
          <w:marTop w:val="0"/>
          <w:marBottom w:val="0"/>
          <w:divBdr>
            <w:top w:val="none" w:sz="0" w:space="0" w:color="auto"/>
            <w:left w:val="none" w:sz="0" w:space="0" w:color="auto"/>
            <w:bottom w:val="none" w:sz="0" w:space="0" w:color="auto"/>
            <w:right w:val="none" w:sz="0" w:space="0" w:color="auto"/>
          </w:divBdr>
        </w:div>
        <w:div w:id="1558856072">
          <w:marLeft w:val="274"/>
          <w:marRight w:val="0"/>
          <w:marTop w:val="0"/>
          <w:marBottom w:val="0"/>
          <w:divBdr>
            <w:top w:val="none" w:sz="0" w:space="0" w:color="auto"/>
            <w:left w:val="none" w:sz="0" w:space="0" w:color="auto"/>
            <w:bottom w:val="none" w:sz="0" w:space="0" w:color="auto"/>
            <w:right w:val="none" w:sz="0" w:space="0" w:color="auto"/>
          </w:divBdr>
        </w:div>
        <w:div w:id="1056708076">
          <w:marLeft w:val="274"/>
          <w:marRight w:val="0"/>
          <w:marTop w:val="0"/>
          <w:marBottom w:val="0"/>
          <w:divBdr>
            <w:top w:val="none" w:sz="0" w:space="0" w:color="auto"/>
            <w:left w:val="none" w:sz="0" w:space="0" w:color="auto"/>
            <w:bottom w:val="none" w:sz="0" w:space="0" w:color="auto"/>
            <w:right w:val="none" w:sz="0" w:space="0" w:color="auto"/>
          </w:divBdr>
        </w:div>
        <w:div w:id="14109571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Wager</dc:creator>
  <cp:keywords/>
  <dc:description/>
  <cp:lastModifiedBy>Lyndsay Wager</cp:lastModifiedBy>
  <cp:revision>1</cp:revision>
  <dcterms:created xsi:type="dcterms:W3CDTF">2021-02-24T13:54:00Z</dcterms:created>
  <dcterms:modified xsi:type="dcterms:W3CDTF">2021-02-25T14:30:00Z</dcterms:modified>
</cp:coreProperties>
</file>